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F8" w:rsidRDefault="006012F8" w:rsidP="006012F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2F8" w:rsidRDefault="006012F8" w:rsidP="006012F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Краткая презентация </w:t>
      </w:r>
      <w:r w:rsidRPr="00D37A06">
        <w:rPr>
          <w:rFonts w:ascii="Times New Roman" w:hAnsi="Times New Roman"/>
          <w:b/>
          <w:sz w:val="28"/>
          <w:szCs w:val="28"/>
        </w:rPr>
        <w:t>образовательной программы дошкольного образования Муниципального бюджетного дошкольного образовательного учреждения «Детский сад «Светлячок» г.Строитель Яковлевского городского округа».</w:t>
      </w:r>
    </w:p>
    <w:p w:rsidR="006012F8" w:rsidRPr="00D37A06" w:rsidRDefault="006012F8" w:rsidP="006012F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>Образовательная программа дошкольного образования (далее – Программа) Муниципального бюджетного дошкольного образовательного учреждения «Детский сад «</w:t>
      </w:r>
      <w:r>
        <w:rPr>
          <w:rFonts w:ascii="Times New Roman" w:hAnsi="Times New Roman"/>
          <w:sz w:val="28"/>
          <w:szCs w:val="28"/>
        </w:rPr>
        <w:t>Светлячок</w:t>
      </w:r>
      <w:r w:rsidRPr="00D37A06">
        <w:rPr>
          <w:rFonts w:ascii="Times New Roman" w:hAnsi="Times New Roman"/>
          <w:sz w:val="28"/>
          <w:szCs w:val="28"/>
        </w:rPr>
        <w:t xml:space="preserve">» г.Строитель Яковлевского городского округа» (далее - ДОО) разработана в соответствии с федеральным государственным образовательным стандартом дошкольного образования (утвержден приказом Министерства образования и науки РФ от 17.10.2013 года № 1155 «Об утверждении федерального государственного стандарта дошкольного образования», зарегистрировано в Минюсте России 14 ноября 2013 г., регистрационный № 30384; в редакции приказа Министерства 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образования*, (утверждена приказом Министерства просвещения России от 25 ноября 2022 г. № 1028, зарегистрировано в Минюсте России 28 декабря 2022 г., регистрационный № 71847) (далее – ФОП ДО).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>Обязательная часть Программы соответствует ФОП ДО и обеспечивает: -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 - создание единого ядра содержания дошкольного образования (далее – ДО), ориентированного на приобщение детей к духовно-нравственным и </w:t>
      </w:r>
      <w:r w:rsidRPr="00D37A06">
        <w:rPr>
          <w:rFonts w:ascii="Times New Roman" w:hAnsi="Times New Roman"/>
          <w:sz w:val="28"/>
          <w:szCs w:val="28"/>
        </w:rPr>
        <w:lastRenderedPageBreak/>
        <w:t xml:space="preserve">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6012F8" w:rsidRPr="00D37A06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6012F8" w:rsidRPr="00D37A06" w:rsidRDefault="006012F8" w:rsidP="006012F8">
      <w:pPr>
        <w:spacing w:after="0" w:line="240" w:lineRule="auto"/>
        <w:jc w:val="both"/>
      </w:pPr>
      <w:r w:rsidRPr="00D37A06">
        <w:rPr>
          <w:rFonts w:ascii="Times New Roman" w:hAnsi="Times New Roman"/>
          <w:sz w:val="28"/>
          <w:szCs w:val="28"/>
        </w:rPr>
        <w:t xml:space="preserve"> - </w:t>
      </w:r>
      <w:r w:rsidRPr="00D37A06">
        <w:rPr>
          <w:rFonts w:ascii="Times New Roman" w:hAnsi="Times New Roman"/>
          <w:bCs/>
          <w:sz w:val="28"/>
          <w:szCs w:val="28"/>
        </w:rPr>
        <w:t>Па</w:t>
      </w:r>
      <w:r>
        <w:rPr>
          <w:rFonts w:ascii="Times New Roman" w:hAnsi="Times New Roman"/>
          <w:bCs/>
          <w:sz w:val="28"/>
          <w:szCs w:val="28"/>
        </w:rPr>
        <w:t>рциальная программа</w:t>
      </w:r>
      <w:r w:rsidRPr="00D37A06">
        <w:rPr>
          <w:rFonts w:ascii="Times New Roman" w:hAnsi="Times New Roman"/>
          <w:bCs/>
          <w:sz w:val="28"/>
          <w:szCs w:val="28"/>
        </w:rPr>
        <w:t xml:space="preserve"> дошкольного образования «Здравствуй, мир Белогорья» (образовательная область «Познавательное развитие») Л.В. Серых, Г.А. Репринцева</w:t>
      </w:r>
    </w:p>
    <w:p w:rsidR="006012F8" w:rsidRPr="00D37A06" w:rsidRDefault="006012F8" w:rsidP="00601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 </w:t>
      </w:r>
      <w:r w:rsidRPr="00D37A06">
        <w:rPr>
          <w:rFonts w:ascii="Times New Roman" w:hAnsi="Times New Roman"/>
          <w:bCs/>
          <w:sz w:val="28"/>
          <w:szCs w:val="28"/>
        </w:rPr>
        <w:t>Па</w:t>
      </w:r>
      <w:r>
        <w:rPr>
          <w:rFonts w:ascii="Times New Roman" w:hAnsi="Times New Roman"/>
          <w:bCs/>
          <w:sz w:val="28"/>
          <w:szCs w:val="28"/>
        </w:rPr>
        <w:t>рциальная</w:t>
      </w:r>
      <w:r w:rsidRPr="00D37A06">
        <w:rPr>
          <w:rFonts w:ascii="Times New Roman" w:hAnsi="Times New Roman"/>
          <w:sz w:val="28"/>
          <w:szCs w:val="28"/>
        </w:rPr>
        <w:t>Программа «ОТ ФРЕБЕЛЯ ДО РОБОТА: растим будующих инженеров»</w:t>
      </w:r>
      <w:r w:rsidRPr="00D37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Волосовец Т.В., к.п.н. Карпова Ю.В., Тимофеева Т.В.; рецензент – д.п.н., профессор Асмолов А.Г.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 xml:space="preserve"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национальнокультурных традиций.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 xml:space="preserve">Цель Программы достигается через решение следующих задач (п. 1.6. ФГОС ДО, п. 14.2. ФОП ДО):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7A06">
        <w:rPr>
          <w:rFonts w:ascii="Times New Roman" w:hAnsi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lastRenderedPageBreak/>
        <w:t xml:space="preserve">-построение (структурирование) содержания образовательной деятельности на основе учета возрастных и индивидуальных особенностей развития; -создание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-охрана и укрепление физического и психического здоровья детей, в том числе их эмоционального благополучия; -обеспечение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-формирование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-формирование социокультурной среды, соответствующей возрастным, индивидуальным, психологическим и физиологическим особенностям детей; 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-обеспечение психолого-педагогической поддержки семьи и повышение омпетентности родителей (законных представителей) в вопросах развития и образования, охраны и укрепления здоровья детей;-обеспечение преемственности целей, задач и содержания дошкольного общего и начального общего образования; -достижение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>В МБДОУ «Детский сад «</w:t>
      </w:r>
      <w:r>
        <w:rPr>
          <w:rFonts w:ascii="Times New Roman" w:hAnsi="Times New Roman"/>
          <w:sz w:val="28"/>
          <w:szCs w:val="28"/>
        </w:rPr>
        <w:t>Светлячок</w:t>
      </w:r>
      <w:r w:rsidRPr="00D37A06">
        <w:rPr>
          <w:rFonts w:ascii="Times New Roman" w:hAnsi="Times New Roman"/>
          <w:sz w:val="28"/>
          <w:szCs w:val="28"/>
        </w:rPr>
        <w:t xml:space="preserve">» г.Строитель» функционирует </w:t>
      </w:r>
      <w:r>
        <w:rPr>
          <w:rFonts w:ascii="Times New Roman" w:hAnsi="Times New Roman"/>
          <w:sz w:val="28"/>
          <w:szCs w:val="28"/>
        </w:rPr>
        <w:t>3</w:t>
      </w:r>
      <w:r w:rsidRPr="00D37A06">
        <w:rPr>
          <w:rFonts w:ascii="Times New Roman" w:hAnsi="Times New Roman"/>
          <w:sz w:val="28"/>
          <w:szCs w:val="28"/>
        </w:rPr>
        <w:t xml:space="preserve"> возрастных групп: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lastRenderedPageBreak/>
        <w:t xml:space="preserve"> - группа раннего возраста (1)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7A06">
        <w:rPr>
          <w:rFonts w:ascii="Times New Roman" w:hAnsi="Times New Roman"/>
          <w:sz w:val="28"/>
          <w:szCs w:val="28"/>
        </w:rPr>
        <w:t>группа среднего дошкольного возраста (</w:t>
      </w:r>
      <w:r>
        <w:rPr>
          <w:rFonts w:ascii="Times New Roman" w:hAnsi="Times New Roman"/>
          <w:sz w:val="28"/>
          <w:szCs w:val="28"/>
        </w:rPr>
        <w:t>1</w:t>
      </w:r>
      <w:r w:rsidRPr="00D37A06">
        <w:rPr>
          <w:rFonts w:ascii="Times New Roman" w:hAnsi="Times New Roman"/>
          <w:sz w:val="28"/>
          <w:szCs w:val="28"/>
        </w:rPr>
        <w:t xml:space="preserve">)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подготовительная группа</w:t>
      </w:r>
      <w:r w:rsidRPr="00D37A06">
        <w:rPr>
          <w:rFonts w:ascii="Times New Roman" w:hAnsi="Times New Roman"/>
          <w:sz w:val="28"/>
          <w:szCs w:val="28"/>
        </w:rPr>
        <w:t xml:space="preserve"> (1)</w:t>
      </w:r>
      <w:r>
        <w:rPr>
          <w:rFonts w:ascii="Times New Roman" w:hAnsi="Times New Roman"/>
          <w:sz w:val="28"/>
          <w:szCs w:val="28"/>
        </w:rPr>
        <w:t>.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 *</w:t>
      </w:r>
      <w:r w:rsidRPr="003002DE">
        <w:rPr>
          <w:rFonts w:ascii="Times New Roman" w:hAnsi="Times New Roman"/>
          <w:b/>
          <w:sz w:val="28"/>
          <w:szCs w:val="28"/>
        </w:rPr>
        <w:t>Ссылка на федеральную образовательную программу дошкольного обра</w:t>
      </w:r>
      <w:r>
        <w:rPr>
          <w:rFonts w:ascii="Times New Roman" w:hAnsi="Times New Roman"/>
          <w:b/>
          <w:sz w:val="28"/>
          <w:szCs w:val="28"/>
        </w:rPr>
        <w:t xml:space="preserve">зования </w:t>
      </w:r>
      <w:hyperlink r:id="rId7" w:history="1">
        <w:r w:rsidRPr="00C60970">
          <w:rPr>
            <w:rStyle w:val="a8"/>
            <w:rFonts w:ascii="Times New Roman" w:hAnsi="Times New Roman"/>
            <w:b/>
            <w:sz w:val="28"/>
            <w:szCs w:val="28"/>
          </w:rPr>
          <w:t>http://publication.pravo.gov.ru/Document/View/0001202212280044?index=10</w:t>
        </w:r>
      </w:hyperlink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 xml:space="preserve">Характеристика взаимодействия педагогического коллектива с семьями детей Главными целями взаимодействия педагогического коллектива ДОО с семьями обучающихся дошкольного возраста являются: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 -обеспечение единства подходов к воспитанию и о</w:t>
      </w:r>
      <w:r>
        <w:rPr>
          <w:rFonts w:ascii="Times New Roman" w:hAnsi="Times New Roman"/>
          <w:sz w:val="28"/>
          <w:szCs w:val="28"/>
        </w:rPr>
        <w:t>бучению детей в условиях ДОО и э</w:t>
      </w:r>
      <w:r w:rsidRPr="00D37A06">
        <w:rPr>
          <w:rFonts w:ascii="Times New Roman" w:hAnsi="Times New Roman"/>
          <w:sz w:val="28"/>
          <w:szCs w:val="28"/>
        </w:rPr>
        <w:t>та деятельность дополняет, поддерживает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 xml:space="preserve"> Достижение этих целей осуществляется через решение основных задач: 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3) способствование развитию ответственного и осознанного родительства как базовой основы благополучия семьи;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5) вовлечение родителей (законных представителей) в образовательный процесс.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 xml:space="preserve">Построение взаимодействия с родителями (законными представителями) придерживается следующих принципов: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</w:t>
      </w:r>
      <w:r w:rsidRPr="00D37A06">
        <w:rPr>
          <w:rFonts w:ascii="Times New Roman" w:hAnsi="Times New Roman"/>
          <w:sz w:val="28"/>
          <w:szCs w:val="28"/>
        </w:rPr>
        <w:lastRenderedPageBreak/>
        <w:t xml:space="preserve">физического, нравственного и интеллектуального развития личности ребёнка;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6012F8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A06">
        <w:rPr>
          <w:rFonts w:ascii="Times New Roman" w:hAnsi="Times New Roman"/>
          <w:sz w:val="28"/>
          <w:szCs w:val="28"/>
        </w:rPr>
        <w:t xml:space="preserve"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:rsidR="006012F8" w:rsidRPr="00D37A06" w:rsidRDefault="006012F8" w:rsidP="006012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A06">
        <w:rPr>
          <w:rFonts w:ascii="Times New Roman" w:hAnsi="Times New Roman"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 (ФОП ДО п.26):</w:t>
      </w:r>
    </w:p>
    <w:p w:rsidR="006012F8" w:rsidRPr="00BC4102" w:rsidRDefault="006012F8" w:rsidP="006012F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002DE">
        <w:rPr>
          <w:rFonts w:ascii="Times New Roman" w:hAnsi="Times New Roman"/>
          <w:b/>
          <w:sz w:val="28"/>
          <w:szCs w:val="28"/>
        </w:rPr>
        <w:t>диагностико-аналитическое</w:t>
      </w:r>
      <w:r w:rsidRPr="00AE4788">
        <w:rPr>
          <w:rFonts w:ascii="Times New Roman" w:hAnsi="Times New Roman"/>
          <w:sz w:val="28"/>
          <w:szCs w:val="28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 - 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</w:r>
      <w:r w:rsidRPr="00BC4102">
        <w:rPr>
          <w:rFonts w:ascii="Times New Roman" w:hAnsi="Times New Roman"/>
          <w:i/>
          <w:sz w:val="28"/>
          <w:szCs w:val="28"/>
        </w:rPr>
        <w:t>(опросы,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детей.);</w:t>
      </w:r>
    </w:p>
    <w:p w:rsidR="006012F8" w:rsidRDefault="006012F8" w:rsidP="006012F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02DE">
        <w:rPr>
          <w:rFonts w:ascii="Times New Roman" w:hAnsi="Times New Roman"/>
          <w:b/>
          <w:sz w:val="28"/>
          <w:szCs w:val="28"/>
        </w:rPr>
        <w:t>просветительское направление</w:t>
      </w:r>
      <w:r w:rsidRPr="00AE4788">
        <w:rPr>
          <w:rFonts w:ascii="Times New Roman" w:hAnsi="Times New Roman"/>
          <w:sz w:val="28"/>
          <w:szCs w:val="28"/>
        </w:rPr>
        <w:t xml:space="preserve"> предполагает просвещение родителей (законных представителей) по вопросам особенностей </w:t>
      </w:r>
      <w:r w:rsidRPr="00AE4788">
        <w:rPr>
          <w:rFonts w:ascii="Times New Roman" w:hAnsi="Times New Roman"/>
          <w:sz w:val="28"/>
          <w:szCs w:val="28"/>
        </w:rPr>
        <w:lastRenderedPageBreak/>
        <w:t>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ребёнка в группе ДОУ; содержании и методах образовательной работы с детьми</w:t>
      </w:r>
      <w:r w:rsidRPr="00BC4102">
        <w:rPr>
          <w:rFonts w:ascii="Times New Roman" w:hAnsi="Times New Roman"/>
          <w:i/>
          <w:sz w:val="28"/>
          <w:szCs w:val="28"/>
        </w:rPr>
        <w:t>(Групповые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родителей. Информационнопросветительские газеты, издаваемые ДОО для родителей, педагогические библиотеки для родителей (законных представителей); сайт ДОО и социальные группы в сетиИнтернет;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другое);</w:t>
      </w:r>
    </w:p>
    <w:p w:rsidR="006012F8" w:rsidRPr="00BC4102" w:rsidRDefault="006012F8" w:rsidP="006012F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002DE">
        <w:rPr>
          <w:rFonts w:ascii="Times New Roman" w:hAnsi="Times New Roman"/>
          <w:b/>
          <w:sz w:val="28"/>
          <w:szCs w:val="28"/>
        </w:rPr>
        <w:t>консультационное направление</w:t>
      </w:r>
      <w:r w:rsidRPr="003002DE">
        <w:rPr>
          <w:rFonts w:ascii="Times New Roman" w:hAnsi="Times New Roman"/>
          <w:sz w:val="28"/>
          <w:szCs w:val="28"/>
        </w:rPr>
        <w:t xml:space="preserve">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</w:t>
      </w:r>
      <w:r w:rsidRPr="00BC4102">
        <w:rPr>
          <w:rFonts w:ascii="Times New Roman" w:hAnsi="Times New Roman"/>
          <w:i/>
          <w:sz w:val="28"/>
          <w:szCs w:val="28"/>
        </w:rPr>
        <w:t>(Специально 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</w:r>
      <w:r>
        <w:rPr>
          <w:rFonts w:ascii="Times New Roman" w:hAnsi="Times New Roman"/>
          <w:i/>
          <w:sz w:val="28"/>
          <w:szCs w:val="28"/>
        </w:rPr>
        <w:t>.</w:t>
      </w:r>
      <w:r w:rsidRPr="00BC4102">
        <w:rPr>
          <w:rFonts w:ascii="Times New Roman" w:hAnsi="Times New Roman"/>
          <w:i/>
          <w:sz w:val="28"/>
          <w:szCs w:val="28"/>
        </w:rPr>
        <w:t>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задач).</w:t>
      </w:r>
    </w:p>
    <w:p w:rsidR="006012F8" w:rsidRPr="00D37A06" w:rsidRDefault="006012F8" w:rsidP="006012F8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12F8" w:rsidRDefault="006012F8" w:rsidP="006012F8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02DE">
        <w:rPr>
          <w:rFonts w:ascii="Times New Roman" w:hAnsi="Times New Roman"/>
          <w:b/>
          <w:sz w:val="28"/>
          <w:szCs w:val="28"/>
        </w:rPr>
        <w:lastRenderedPageBreak/>
        <w:t>Виды и формы деятельности организации сотрудничества педагогов и родителей (законных представителей) в рамках решения воспитательных задач:</w:t>
      </w:r>
    </w:p>
    <w:p w:rsidR="006012F8" w:rsidRPr="003002DE" w:rsidRDefault="006012F8" w:rsidP="006012F8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576"/>
        <w:gridCol w:w="3873"/>
        <w:gridCol w:w="3156"/>
      </w:tblGrid>
      <w:tr w:rsidR="006012F8" w:rsidRPr="00F41395" w:rsidTr="00E2382F">
        <w:tc>
          <w:tcPr>
            <w:tcW w:w="2694" w:type="dxa"/>
          </w:tcPr>
          <w:p w:rsidR="006012F8" w:rsidRPr="00937B1C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B1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воспитания </w:t>
            </w:r>
          </w:p>
        </w:tc>
        <w:tc>
          <w:tcPr>
            <w:tcW w:w="3685" w:type="dxa"/>
          </w:tcPr>
          <w:p w:rsidR="006012F8" w:rsidRPr="00937B1C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B1C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26" w:type="dxa"/>
          </w:tcPr>
          <w:p w:rsidR="006012F8" w:rsidRPr="00937B1C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B1C">
              <w:rPr>
                <w:rFonts w:ascii="Times New Roman" w:hAnsi="Times New Roman"/>
                <w:b/>
                <w:sz w:val="24"/>
                <w:szCs w:val="24"/>
              </w:rPr>
              <w:t>Основные задачи сотрудничества</w:t>
            </w:r>
          </w:p>
        </w:tc>
      </w:tr>
      <w:tr w:rsidR="006012F8" w:rsidRPr="00F41395" w:rsidTr="00E2382F">
        <w:tc>
          <w:tcPr>
            <w:tcW w:w="2694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685" w:type="dxa"/>
            <w:vMerge w:val="restart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B1C">
              <w:rPr>
                <w:rFonts w:ascii="Times New Roman" w:hAnsi="Times New Roman"/>
                <w:b/>
                <w:sz w:val="24"/>
                <w:szCs w:val="24"/>
              </w:rPr>
              <w:t>Групповые формы работы</w:t>
            </w:r>
            <w:r w:rsidRPr="00F41395">
              <w:rPr>
                <w:rFonts w:ascii="Times New Roman" w:hAnsi="Times New Roman"/>
                <w:sz w:val="24"/>
                <w:szCs w:val="24"/>
              </w:rPr>
              <w:t xml:space="preserve"> *Управляющий совет (участие в решении вопросов воспитания и социализации детей). *Родительский комитет групп. *Родительские собрания (групповые, общесадовые). *Родительские конференции. *Педагогические гостиные. *Педагогические лектории. *Мастер-классы.</w:t>
            </w:r>
          </w:p>
          <w:p w:rsidR="006012F8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 xml:space="preserve">*Круглые столы. </w:t>
            </w:r>
          </w:p>
          <w:p w:rsidR="006012F8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 xml:space="preserve">*Обучающие семинары. *Обучающие тренинги. *Взаимодействие в социальных сетях: сайт ДОО, Telegram, VК, Viber </w:t>
            </w:r>
          </w:p>
          <w:p w:rsidR="006012F8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B1C">
              <w:rPr>
                <w:rFonts w:ascii="Times New Roman" w:hAnsi="Times New Roman"/>
                <w:b/>
                <w:sz w:val="24"/>
                <w:szCs w:val="24"/>
              </w:rPr>
              <w:t>Индивидуальные формы работы</w:t>
            </w:r>
            <w:r w:rsidRPr="00F41395">
              <w:rPr>
                <w:rFonts w:ascii="Times New Roman" w:hAnsi="Times New Roman"/>
                <w:sz w:val="24"/>
                <w:szCs w:val="24"/>
              </w:rPr>
              <w:t xml:space="preserve"> *Работа специалистов по запросу родителей для решения проблем, связанных с воспитанием ребенка. *Участие родителей в работе консилиумов, собираемых в случае возникновения острых проблем, связанных с воспитанием ребенка. *Участие родителей в реализации проектов, конкурсов, выставок, флешмобов, акций воспитательной направленности. </w:t>
            </w:r>
          </w:p>
          <w:p w:rsidR="006012F8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 xml:space="preserve">*Индивидуальное консультирование родителей (законных представителей) воспитанников с целью координации воспитательных усилий педагогического </w:t>
            </w:r>
            <w:r w:rsidRPr="00F41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коллектива и семьи. </w:t>
            </w:r>
          </w:p>
          <w:p w:rsidR="006012F8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7B1C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Информационно-аналитические</w:t>
            </w:r>
            <w:r w:rsidRPr="00F41395">
              <w:rPr>
                <w:rFonts w:ascii="Times New Roman" w:hAnsi="Times New Roman"/>
                <w:sz w:val="24"/>
                <w:szCs w:val="24"/>
              </w:rPr>
              <w:t xml:space="preserve"> *Анкетирование</w:t>
            </w:r>
          </w:p>
          <w:p w:rsidR="006012F8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 xml:space="preserve">* Опрос </w:t>
            </w:r>
          </w:p>
          <w:p w:rsidR="006012F8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 xml:space="preserve">* Интервью и беседа Наглядно-информационные *Информационноознакомительные объявления *Информационнопросветительские стенды </w:t>
            </w:r>
          </w:p>
          <w:p w:rsidR="006012F8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*Плакаты различной тематики (противопожарная, санитарная, гигиеническая, психологопедагогическая и др.). *Папки, письма, памятки, буклеты, бюллетени.</w:t>
            </w:r>
          </w:p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*Образовательная афиша. *Постеры детских достижений. Традиционные формы взаимодействия с родителями дополняются дистанционными (дистанционные консультации, онлайн-конференции и т. д.)</w:t>
            </w:r>
          </w:p>
        </w:tc>
        <w:tc>
          <w:tcPr>
            <w:tcW w:w="3226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родительской компетентности в вопросах патриотического воспитания ребёнка, объединение усилий взрослых для успешного формирования у ребенка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</w:tr>
      <w:tr w:rsidR="006012F8" w:rsidRPr="00F41395" w:rsidTr="00E2382F">
        <w:tc>
          <w:tcPr>
            <w:tcW w:w="2694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685" w:type="dxa"/>
            <w:vMerge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Повышение уровня родительской компетентности в вопросах духовно-нравственного воспитания, объединение усилий взрослых для формирования у ребенка способности к духовному развитию, нравственному самосовершенствованию и нидивидуально-ответственному поведению.</w:t>
            </w:r>
          </w:p>
        </w:tc>
      </w:tr>
      <w:tr w:rsidR="006012F8" w:rsidRPr="00F41395" w:rsidTr="00E2382F">
        <w:tc>
          <w:tcPr>
            <w:tcW w:w="2694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685" w:type="dxa"/>
            <w:vMerge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Помочь родителям воспитывать у ребенка ценностное отношение к семье, другому человеку, развитие дружелюбия, умения находить общий язык с другими людьми.</w:t>
            </w:r>
          </w:p>
        </w:tc>
      </w:tr>
      <w:tr w:rsidR="006012F8" w:rsidRPr="00F41395" w:rsidTr="00E2382F">
        <w:tc>
          <w:tcPr>
            <w:tcW w:w="2694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685" w:type="dxa"/>
            <w:vMerge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Вовлечение родителей в воспитание у ребенка стремления к истине, становление целостной картины мира, в которой интегрировано ценностное, эмоциональное окрашенное отношение к миру, людям, природе, деятельности человека.</w:t>
            </w:r>
          </w:p>
        </w:tc>
      </w:tr>
      <w:tr w:rsidR="006012F8" w:rsidRPr="00F41395" w:rsidTr="00E2382F">
        <w:tc>
          <w:tcPr>
            <w:tcW w:w="2694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3685" w:type="dxa"/>
            <w:vMerge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Побуждать родителей показывать личный пример по охране и укреплению здоровья, становлению осознанного отношения к жизни как основоположной ценности и здоровью как совокупности физического, духовного и социального благополучия человека. Привлекать родителей к совместной деятельности для овладения элементарными гигиеническими навыками и правилами безопасности.</w:t>
            </w:r>
          </w:p>
        </w:tc>
      </w:tr>
      <w:tr w:rsidR="006012F8" w:rsidRPr="00F41395" w:rsidTr="00E2382F">
        <w:tc>
          <w:tcPr>
            <w:tcW w:w="2694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3685" w:type="dxa"/>
            <w:vMerge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Активизировать родителей к совместной деятельности по формированию ценностного отношения детей к труду, трудолюбию и приобщению ребенка к труду</w:t>
            </w:r>
          </w:p>
        </w:tc>
      </w:tr>
      <w:tr w:rsidR="006012F8" w:rsidRPr="00F41395" w:rsidTr="00E2382F">
        <w:tc>
          <w:tcPr>
            <w:tcW w:w="2694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3685" w:type="dxa"/>
            <w:vMerge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6012F8" w:rsidRPr="00F41395" w:rsidRDefault="006012F8" w:rsidP="006012F8">
            <w:pPr>
              <w:pStyle w:val="a6"/>
              <w:tabs>
                <w:tab w:val="left" w:pos="400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395">
              <w:rPr>
                <w:rFonts w:ascii="Times New Roman" w:hAnsi="Times New Roman"/>
                <w:sz w:val="24"/>
                <w:szCs w:val="24"/>
              </w:rPr>
              <w:t>обогащения чувственного опыта и развития эмоциональной сферы.</w:t>
            </w:r>
          </w:p>
        </w:tc>
      </w:tr>
    </w:tbl>
    <w:p w:rsidR="006012F8" w:rsidRPr="00D37A06" w:rsidRDefault="006012F8" w:rsidP="006012F8">
      <w:pPr>
        <w:pStyle w:val="a6"/>
        <w:tabs>
          <w:tab w:val="left" w:pos="40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0448" w:rsidRDefault="00330448" w:rsidP="006012F8"/>
    <w:sectPr w:rsidR="00330448" w:rsidSect="002E24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48" w:rsidRDefault="00330448" w:rsidP="006012F8">
      <w:pPr>
        <w:spacing w:after="0" w:line="240" w:lineRule="auto"/>
      </w:pPr>
      <w:r>
        <w:separator/>
      </w:r>
    </w:p>
  </w:endnote>
  <w:endnote w:type="continuationSeparator" w:id="1">
    <w:p w:rsidR="00330448" w:rsidRDefault="00330448" w:rsidP="0060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48" w:rsidRDefault="00330448" w:rsidP="006012F8">
      <w:pPr>
        <w:spacing w:after="0" w:line="240" w:lineRule="auto"/>
      </w:pPr>
      <w:r>
        <w:separator/>
      </w:r>
    </w:p>
  </w:footnote>
  <w:footnote w:type="continuationSeparator" w:id="1">
    <w:p w:rsidR="00330448" w:rsidRDefault="00330448" w:rsidP="0060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F8" w:rsidRDefault="006012F8" w:rsidP="006012F8">
    <w:pPr>
      <w:tabs>
        <w:tab w:val="left" w:pos="3828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 w:rsidRPr="006012F8">
      <w:rPr>
        <w:rFonts w:ascii="Times New Roman" w:hAnsi="Times New Roman" w:cs="Times New Roman"/>
        <w:sz w:val="28"/>
        <w:szCs w:val="28"/>
      </w:rPr>
      <w:drawing>
        <wp:inline distT="0" distB="0" distL="0" distR="0">
          <wp:extent cx="428625" cy="581025"/>
          <wp:effectExtent l="0" t="0" r="9525" b="9525"/>
          <wp:docPr id="4" name="Рисунок 1" descr="2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2 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12F8" w:rsidRPr="00170311" w:rsidRDefault="006012F8" w:rsidP="006012F8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170311">
      <w:rPr>
        <w:rFonts w:ascii="Times New Roman" w:hAnsi="Times New Roman" w:cs="Times New Roman"/>
        <w:sz w:val="28"/>
        <w:szCs w:val="28"/>
      </w:rPr>
      <w:t>Муниципальное бюджетное дошкольное образовательное учреждение "Детский сад "Светлячок" г.Строитель Я</w:t>
    </w:r>
    <w:r>
      <w:rPr>
        <w:rFonts w:ascii="Times New Roman" w:hAnsi="Times New Roman" w:cs="Times New Roman"/>
        <w:sz w:val="28"/>
        <w:szCs w:val="28"/>
      </w:rPr>
      <w:t>ковлевского городского округа"</w:t>
    </w:r>
  </w:p>
  <w:p w:rsidR="006012F8" w:rsidRDefault="006012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0CB"/>
    <w:multiLevelType w:val="hybridMultilevel"/>
    <w:tmpl w:val="2676C804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12F8"/>
    <w:rsid w:val="00330448"/>
    <w:rsid w:val="0060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012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6012F8"/>
    <w:rPr>
      <w:rFonts w:ascii="Calibri" w:eastAsia="Calibri" w:hAnsi="Calibri" w:cs="Times New Roman"/>
      <w:lang w:eastAsia="en-US"/>
    </w:rPr>
  </w:style>
  <w:style w:type="paragraph" w:styleId="a6">
    <w:name w:val="List Paragraph"/>
    <w:aliases w:val="List_Paragraph,Multilevel para_II,List Paragraph1,Абзац списка11,Абзац вправо-1"/>
    <w:basedOn w:val="a"/>
    <w:link w:val="a7"/>
    <w:uiPriority w:val="1"/>
    <w:qFormat/>
    <w:rsid w:val="006012F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,Абзац вправо-1 Знак"/>
    <w:link w:val="a6"/>
    <w:uiPriority w:val="1"/>
    <w:qFormat/>
    <w:locked/>
    <w:rsid w:val="006012F8"/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6012F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0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12F8"/>
  </w:style>
  <w:style w:type="paragraph" w:styleId="ab">
    <w:name w:val="footer"/>
    <w:basedOn w:val="a"/>
    <w:link w:val="ac"/>
    <w:uiPriority w:val="99"/>
    <w:semiHidden/>
    <w:unhideWhenUsed/>
    <w:rsid w:val="0060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12F8"/>
  </w:style>
  <w:style w:type="paragraph" w:styleId="ad">
    <w:name w:val="Balloon Text"/>
    <w:basedOn w:val="a"/>
    <w:link w:val="ae"/>
    <w:uiPriority w:val="99"/>
    <w:semiHidden/>
    <w:unhideWhenUsed/>
    <w:rsid w:val="0060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?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2625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2023-09-19T07:13:00Z</dcterms:created>
  <dcterms:modified xsi:type="dcterms:W3CDTF">2023-09-19T07:15:00Z</dcterms:modified>
</cp:coreProperties>
</file>